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left="0" w:leftChars="0" w:firstLine="1767" w:firstLineChars="400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  <w:u w:val="none"/>
          <w:vertAlign w:val="baseline"/>
          <w:lang w:val="en-US" w:eastAsia="zh-CN"/>
        </w:rPr>
        <w:t>山区水稻栽培技术规程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left="0" w:leftChars="0" w:firstLine="3092" w:firstLineChars="700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标准编制说明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(一)工作简况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任务来源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本标准的起草依据是景德镇市市级课题《山区水稻高产栽培技术研究》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（景财科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sz w:val="32"/>
          <w:szCs w:val="32"/>
        </w:rPr>
        <w:t>[20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科技成果、《水稻‘山’型配方施肥技术研究与推广》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景科字[2012]37号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科技成果、省科技厅项目《水稻‘山’型配方施肥技术推广》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赣财教指[2012]87号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1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制定背景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 xml:space="preserve">。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德镇市位于南方低山</w:t>
      </w:r>
      <w:r>
        <w:rPr>
          <w:rFonts w:hint="eastAsia" w:ascii="仿宋_GB2312" w:hAnsi="仿宋_GB2312" w:eastAsia="仿宋_GB2312" w:cs="仿宋_GB2312"/>
          <w:sz w:val="32"/>
          <w:szCs w:val="32"/>
        </w:rPr>
        <w:t>丘陵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山区稻田较多，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相对平原地区，山区水稻产量明显降低，据统计，山区水稻平均产量一般为 6000-7500kg/hm2，而平原地区水稻平均产量为6750-9000kg/hm2。与平原地区相比，山区水稻产量平均低 750-1500kg/hm2。山区水稻产量低有多种原因，但主要原因一是因山体阻挡，直射光减少，水稻光照不充足，光合作用减弱，合成物质减少，水稻产量降低；二是地温较低，根系的活力和吸收能力受影响，另外肥料渗透、扩散慢，水稻根须不易吸收，降低水稻产量。要提高山区水稻产量，日照不能改变，只能从提高稻田地温、增加稻田土壤通透性上下功夫，改变水稻施肥方式，以提高肥料利用效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。推广应用山区水稻高产高效栽规技术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，即是一条稳粮增收的有效途径，也是一条提质增效的好路子，对于巩固提升我省粮食主产区地位具有十分重要的意义。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570" w:leftChars="0" w:hanging="2570" w:hangingChars="8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3、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协作单位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江西省农业科学院水稻研究所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、江西省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24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业科学院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土壤肥料与资源环境研究所、浮梁县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农业技术推广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江西省农业技术推广中心、景德镇学院。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标准主要起草人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钟国民、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何虎、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刘益仁、何小林、程新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田、罗文汉、谢杰、钟东、江麟、严永红、洪三清、戴益清、方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爱莲、董爱琴、孟信刚、邱水胜、占涛、余玉东、刘浩诚、江红、陈西凤、陈文方、张露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(二)标准编制原则和确定标准主要内容(如技术指标、参数、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公式、性能要求、试验方法、检验规则等)及其确定依据(包括试验、统计数据)，修订标准时，应增列新旧标准技术内容的对比。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Lines="0" w:after="0" w:afterLines="0"/>
        <w:ind w:leftChars="0" w:firstLine="643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32"/>
          <w:szCs w:val="32"/>
        </w:rPr>
        <w:t>本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标准</w:t>
      </w:r>
      <w:r>
        <w:rPr>
          <w:rFonts w:hint="eastAsia" w:ascii="仿宋" w:hAnsi="仿宋" w:eastAsia="仿宋" w:cs="仿宋"/>
          <w:bCs/>
          <w:sz w:val="32"/>
          <w:szCs w:val="32"/>
        </w:rPr>
        <w:t>的拟定以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《山区水稻高产栽培技术研究》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成</w:t>
      </w:r>
      <w:r>
        <w:rPr>
          <w:rFonts w:hint="eastAsia" w:ascii="仿宋" w:hAnsi="仿宋" w:eastAsia="仿宋" w:cs="仿宋"/>
          <w:bCs/>
          <w:sz w:val="32"/>
          <w:szCs w:val="32"/>
        </w:rPr>
        <w:t>果为依据，结合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《水稻‘山’型配方施肥技术研究与推广》科技成果、省科技厅项目《水稻‘山’型配方施肥技术推广》科技成果</w:t>
      </w:r>
      <w:r>
        <w:rPr>
          <w:rFonts w:hint="eastAsia" w:ascii="仿宋" w:hAnsi="仿宋" w:eastAsia="仿宋" w:cs="仿宋"/>
          <w:bCs/>
          <w:sz w:val="32"/>
          <w:szCs w:val="32"/>
        </w:rPr>
        <w:t>总结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而成。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Chars="0"/>
        <w:textAlignment w:val="auto"/>
        <w:rPr>
          <w:rFonts w:hint="eastAsia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2、标准对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u w:val="none"/>
          <w:vertAlign w:val="baseline"/>
          <w:lang w:val="en-US" w:eastAsia="zh-CN"/>
        </w:rPr>
        <w:t>山区稻田标准化种植技术中的品种选择、播种育秧、栽插、大田管理、收获等相关技术进行了规范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，特别是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u w:val="none"/>
          <w:vertAlign w:val="baseline"/>
          <w:lang w:val="en-US" w:eastAsia="zh-CN"/>
        </w:rPr>
        <w:t>规范了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施肥和水分管理。有效解决山区稻田水稻产量较低，肥料利用率低、肥料施用不合理的问题，旨在提高山区水稻标准化生产水平，促进景德镇市水稻栽培技术的进步和水稻产业的发展。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leftChars="0" w:firstLine="643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(三)主要试验(或验证)的分析、综述报告，技术经济论证，预期的经济效益、社会效益和生态效益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《山区水稻高产栽培技术研究》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项目，已在农业农村部主管、中国热带农业科学院主办的科技核心期刊、中国农林核心期刊《热带农业科学》2024年 44 卷第 4 期上发表论文“浮梁山区水稻高产栽培技术研究”。论文结果表明：山区水稻产量相对于平原地区要低 750~1 500 kg/hm2，其主要原因是山体阻挡、日照减少、地温降低、肥料利用效率下降。为提高山区水稻产量，从提高稻田地温和肥料利用效率方面入手，科学运筹氮肥，采取薄露灌溉技术。结果显示，与农户传统栽培方式相比，有效穗数增加了 0.3~0.7 根，每穗实粒数增加了 1~8 粒，水稻千粒重提高了 0~4 g，肥料农学效率提高了 6.57%~10.16%，产量提高了 3.01%~9.34%。针对山区稻田，氮肥运筹以基肥∶分蘖肥∶孕穗肥＝3∶4∶3 效果最好，能提高肥料产量贡献率，提升肥料农学效率，增加水稻产量，提高经济效益。</w:t>
      </w:r>
    </w:p>
    <w:p>
      <w:pPr>
        <w:pStyle w:val="6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、经济效益：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一是提高水稻产量。水稻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产量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3.01%—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9.34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，纯收入亩增收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50.3-157.3元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二是提高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肥料农学效率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。通过项目实施，与农户传统栽培方式相比，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肥料农学效率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6.57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%—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10.16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6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、社会效益：提高了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科学施肥水平，增加了农民种粮收入，提高种粮积极性，提高了耕地质量。</w:t>
      </w:r>
    </w:p>
    <w:p>
      <w:pPr>
        <w:pStyle w:val="6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、生态效益。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有效解决了过量施肥和施肥比例不合理问题，肥料利用率有了提高，减少了养分流失，减少了化学物质和有机废弃物对环境的污染，培肥了地力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pStyle w:val="6"/>
        <w:numPr>
          <w:ilvl w:val="0"/>
          <w:numId w:val="0"/>
        </w:numPr>
        <w:ind w:firstLine="643" w:firstLineChars="200"/>
        <w:rPr>
          <w:rFonts w:hint="eastAsia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(四)采用国际标准和国外先进标准的程度，以及与国际、国外同类标准技术内容的对比情况，或与测试的国外样品、样机的有关数据对比情况；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vertAlign w:val="baseline"/>
          <w:lang w:val="en-US" w:eastAsia="zh-CN"/>
        </w:rPr>
        <w:t>山区水稻栽培技术规程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》是根据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景德镇市市级课题《山区水稻高产栽培技术研究》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（景财科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sz w:val="32"/>
          <w:szCs w:val="32"/>
        </w:rPr>
        <w:t>[20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科技成果、《水稻‘山’型配方施肥技术研究与推广》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景科字[2012]37号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科技成果、省科技厅项目《水稻‘山’型配方施肥技术推广》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赣财教指[2012]87号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编制，不涉及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国际标准和国外先进标准。</w:t>
      </w:r>
    </w:p>
    <w:p>
      <w:pPr>
        <w:pStyle w:val="6"/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(五)与有关的现行法律、法规和强制性标准的关系。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目前只查询到3个有关山区水稻标准，分别是和吉林（秸秆还田）、河北（承德市-全程机械化）、湖北（恩施-直播种植），但均只写某种种植方式，且因上述三个地方标准对应的水稻品种、生长期气候、部分栽培习惯等均与我市存在差异较大，因此急需完善我市山区水稻种植的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eastAsia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(六)重大分歧意见的处理经过和依据。</w:t>
      </w:r>
      <w:r>
        <w:rPr>
          <w:rFonts w:hint="eastAsia" w:ascii="仿宋" w:hAnsi="仿宋" w:eastAsia="仿宋" w:cs="仿宋"/>
          <w:bCs/>
          <w:sz w:val="32"/>
          <w:szCs w:val="32"/>
        </w:rPr>
        <w:t>本标准在制定过程中，征求了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江西省农业科学院水稻研究所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sz w:val="32"/>
          <w:szCs w:val="32"/>
        </w:rPr>
        <w:t>江西省农业科学院土壤肥料与资源环境研究所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sz w:val="32"/>
          <w:szCs w:val="32"/>
        </w:rPr>
        <w:t>江西省农业技术推广中心、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浮梁县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农业技术推广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景德镇学院专家意见。</w:t>
      </w:r>
      <w:r>
        <w:rPr>
          <w:rFonts w:hint="eastAsia" w:ascii="仿宋" w:hAnsi="仿宋" w:eastAsia="仿宋" w:cs="仿宋"/>
          <w:bCs/>
          <w:sz w:val="32"/>
          <w:szCs w:val="32"/>
        </w:rPr>
        <w:t>显示对此文本无重大意见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</w:p>
    <w:p>
      <w:pPr>
        <w:pStyle w:val="6"/>
        <w:numPr>
          <w:ilvl w:val="0"/>
          <w:numId w:val="0"/>
        </w:numPr>
        <w:ind w:firstLine="643" w:firstLineChars="200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(七)涉及专利的有关说明；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本标准不涉及相关专利。</w:t>
      </w:r>
    </w:p>
    <w:p>
      <w:pPr>
        <w:pStyle w:val="6"/>
        <w:numPr>
          <w:ilvl w:val="0"/>
          <w:numId w:val="0"/>
        </w:numPr>
        <w:ind w:firstLine="643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(八)贯彻标准的要求和措施建议(包括组织措施、技术措施、过渡办法等内容)。</w:t>
      </w:r>
      <w:r>
        <w:rPr>
          <w:rFonts w:hint="eastAsia" w:ascii="仿宋" w:hAnsi="仿宋" w:eastAsia="仿宋" w:cs="仿宋"/>
          <w:bCs/>
          <w:sz w:val="32"/>
          <w:szCs w:val="32"/>
        </w:rPr>
        <w:t>本标准的实施，有利于规范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山区水稻</w:t>
      </w:r>
      <w:r>
        <w:rPr>
          <w:rFonts w:hint="eastAsia" w:ascii="仿宋" w:hAnsi="仿宋" w:eastAsia="仿宋" w:cs="仿宋"/>
          <w:bCs/>
          <w:sz w:val="32"/>
          <w:szCs w:val="32"/>
        </w:rPr>
        <w:t>栽培技术，确保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山区水稻生</w:t>
      </w:r>
      <w:r>
        <w:rPr>
          <w:rFonts w:hint="eastAsia" w:ascii="仿宋" w:hAnsi="仿宋" w:eastAsia="仿宋" w:cs="仿宋"/>
          <w:bCs/>
          <w:sz w:val="32"/>
          <w:szCs w:val="32"/>
        </w:rPr>
        <w:t>产过程的规范化，可以为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山区水稻</w:t>
      </w:r>
      <w:r>
        <w:rPr>
          <w:rFonts w:hint="eastAsia" w:ascii="仿宋" w:hAnsi="仿宋" w:eastAsia="仿宋" w:cs="仿宋"/>
          <w:bCs/>
          <w:sz w:val="32"/>
          <w:szCs w:val="32"/>
        </w:rPr>
        <w:t>生产提供可靠的标准依据。</w:t>
      </w:r>
      <w:r>
        <w:rPr>
          <w:rFonts w:hint="eastAsia" w:ascii="仿宋" w:hAnsi="仿宋" w:eastAsia="仿宋" w:cs="仿宋"/>
          <w:sz w:val="32"/>
          <w:szCs w:val="32"/>
        </w:rPr>
        <w:t>建议《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vertAlign w:val="baseline"/>
          <w:lang w:val="en-US" w:eastAsia="zh-CN"/>
        </w:rPr>
        <w:t>山区水稻栽培技术规程</w:t>
      </w:r>
      <w:r>
        <w:rPr>
          <w:rFonts w:hint="eastAsia" w:ascii="仿宋" w:hAnsi="仿宋" w:eastAsia="仿宋" w:cs="仿宋"/>
          <w:sz w:val="32"/>
          <w:szCs w:val="32"/>
        </w:rPr>
        <w:t>》地方标准作为推荐性标准发布实施。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本标准颁布后，起草单位将继续就此项技术开展示范和培训，进行多方位宣传，建立示范点，在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景德镇市</w:t>
      </w:r>
      <w:r>
        <w:rPr>
          <w:rFonts w:hint="eastAsia" w:ascii="仿宋" w:hAnsi="仿宋" w:eastAsia="仿宋" w:cs="仿宋"/>
          <w:bCs/>
          <w:sz w:val="32"/>
          <w:szCs w:val="32"/>
        </w:rPr>
        <w:t>加以推广应用。</w:t>
      </w:r>
    </w:p>
    <w:p>
      <w:pPr>
        <w:pStyle w:val="6"/>
        <w:numPr>
          <w:ilvl w:val="0"/>
          <w:numId w:val="0"/>
        </w:numPr>
        <w:ind w:firstLine="643" w:firstLineChars="200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(九)废止现行有关标准的建议。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我市当前没有与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vertAlign w:val="baseline"/>
          <w:lang w:val="en-US" w:eastAsia="zh-CN"/>
        </w:rPr>
        <w:t>山区水稻栽培技术规程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有关的标准，所以不存在废止现行有关标准问题。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(十)其他应予说明的事项。</w:t>
      </w:r>
      <w:r>
        <w:rPr>
          <w:rFonts w:hint="eastAsia" w:ascii="仿宋" w:hAnsi="仿宋" w:eastAsia="仿宋" w:cs="仿宋"/>
          <w:sz w:val="32"/>
          <w:szCs w:val="32"/>
        </w:rPr>
        <w:t>由于我们水平和人力有限，数据和经验有限，难免存在不足之处，恳请指正。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sz w:val="32"/>
          <w:szCs w:val="32"/>
        </w:rPr>
      </w:pPr>
    </w:p>
    <w:p>
      <w:pPr>
        <w:ind w:firstLine="3200" w:firstLineChars="10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vertAlign w:val="baseline"/>
          <w:lang w:val="en-US" w:eastAsia="zh-CN"/>
        </w:rPr>
        <w:t>山区水稻栽培技术规程</w:t>
      </w:r>
      <w:r>
        <w:rPr>
          <w:rFonts w:hint="eastAsia" w:ascii="仿宋" w:hAnsi="仿宋" w:eastAsia="仿宋" w:cs="仿宋"/>
          <w:bCs/>
          <w:sz w:val="32"/>
          <w:szCs w:val="32"/>
        </w:rPr>
        <w:t>》标准起草小组</w:t>
      </w:r>
    </w:p>
    <w:p>
      <w:pPr>
        <w:ind w:firstLine="5280" w:firstLineChars="1650"/>
        <w:rPr>
          <w:rFonts w:hint="default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1日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851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B48FE"/>
    <w:rsid w:val="17DAD55A"/>
    <w:rsid w:val="1DEC4D0E"/>
    <w:rsid w:val="277F4895"/>
    <w:rsid w:val="36FD060A"/>
    <w:rsid w:val="3D6FE9B5"/>
    <w:rsid w:val="3DBFAF14"/>
    <w:rsid w:val="3DEFE779"/>
    <w:rsid w:val="3FBB48FE"/>
    <w:rsid w:val="5FEFFD7D"/>
    <w:rsid w:val="5FF78A8D"/>
    <w:rsid w:val="5FF995F3"/>
    <w:rsid w:val="61BF807A"/>
    <w:rsid w:val="6AEFA2AF"/>
    <w:rsid w:val="6BF3D345"/>
    <w:rsid w:val="6BFA8572"/>
    <w:rsid w:val="6DB7CE87"/>
    <w:rsid w:val="6F7335F5"/>
    <w:rsid w:val="6FFE1248"/>
    <w:rsid w:val="734886A9"/>
    <w:rsid w:val="76FDC1DB"/>
    <w:rsid w:val="7BCFDBCD"/>
    <w:rsid w:val="7CDE6534"/>
    <w:rsid w:val="7DA344C3"/>
    <w:rsid w:val="7DB3B172"/>
    <w:rsid w:val="7E8D5CB2"/>
    <w:rsid w:val="7EFD4128"/>
    <w:rsid w:val="9FE7E706"/>
    <w:rsid w:val="A6DA1E89"/>
    <w:rsid w:val="BD7B6F9F"/>
    <w:rsid w:val="BEBF32EE"/>
    <w:rsid w:val="BFD5256B"/>
    <w:rsid w:val="CBE90C77"/>
    <w:rsid w:val="D9DE8AE1"/>
    <w:rsid w:val="DE973758"/>
    <w:rsid w:val="EBF7355E"/>
    <w:rsid w:val="ED7F277A"/>
    <w:rsid w:val="EEBF4338"/>
    <w:rsid w:val="EFD9D960"/>
    <w:rsid w:val="F65F3BDF"/>
    <w:rsid w:val="F67C1F15"/>
    <w:rsid w:val="F73F60C5"/>
    <w:rsid w:val="F93F17B8"/>
    <w:rsid w:val="F93FAA04"/>
    <w:rsid w:val="FD768017"/>
    <w:rsid w:val="FD7F4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8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9">
    <w:name w:val="一级条标题"/>
    <w:next w:val="6"/>
    <w:qFormat/>
    <w:uiPriority w:val="0"/>
    <w:pPr>
      <w:numPr>
        <w:ilvl w:val="1"/>
        <w:numId w:val="1"/>
      </w:numPr>
      <w:spacing w:before="156" w:beforeLines="50" w:after="156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2310</Words>
  <Characters>2468</Characters>
  <Lines>0</Lines>
  <Paragraphs>0</Paragraphs>
  <TotalTime>9.66666666666667</TotalTime>
  <ScaleCrop>false</ScaleCrop>
  <LinksUpToDate>false</LinksUpToDate>
  <CharactersWithSpaces>2491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2024-08-09T23:47:00Z</dcterms:created>
  <dc:creator>jdzadmin</dc:creator>
  <cp:lastModifiedBy>:)ZQ</cp:lastModifiedBy>
  <dcterms:modified xsi:type="dcterms:W3CDTF">2024-08-13T03:41:45Z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549482420D8B4D249944FC2048518A1E_13</vt:lpwstr>
  </property>
</Properties>
</file>